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4D66" w14:textId="439EA1EE" w:rsidR="00D0379F" w:rsidRPr="000C4CAD" w:rsidRDefault="00D0379F" w:rsidP="000C4CA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вопросов к </w:t>
      </w:r>
      <w:r>
        <w:rPr>
          <w:rFonts w:ascii="Times New Roman" w:hAnsi="Times New Roman"/>
          <w:b/>
          <w:sz w:val="28"/>
          <w:szCs w:val="28"/>
          <w:lang w:val="be-BY"/>
        </w:rPr>
        <w:t>зачёту</w:t>
      </w:r>
    </w:p>
    <w:p w14:paraId="05574149" w14:textId="77777777" w:rsidR="007672A9" w:rsidRPr="0093314E" w:rsidRDefault="00D0379F" w:rsidP="00767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дисциплине «</w:t>
      </w:r>
      <w:r w:rsidR="0093314E">
        <w:rPr>
          <w:rFonts w:ascii="Times New Roman" w:hAnsi="Times New Roman"/>
          <w:b/>
          <w:sz w:val="28"/>
          <w:szCs w:val="28"/>
        </w:rPr>
        <w:t>Международное во</w:t>
      </w:r>
      <w:r>
        <w:rPr>
          <w:rFonts w:ascii="Times New Roman" w:hAnsi="Times New Roman"/>
          <w:b/>
          <w:sz w:val="28"/>
          <w:szCs w:val="28"/>
        </w:rPr>
        <w:t>здушное право»</w:t>
      </w:r>
    </w:p>
    <w:p w14:paraId="7F70517A" w14:textId="77777777" w:rsidR="007672A9" w:rsidRDefault="007672A9" w:rsidP="00767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12F2ABDC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Международное воздушное право, Воздушное право Республики Беларусь; что регулирует, предмет, источники, цель изучения.</w:t>
      </w:r>
    </w:p>
    <w:p w14:paraId="02B7D830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Законодательные, ведомственные, межведомственные нормативные акты деятельности гражданской авиации Республики Беларусь. </w:t>
      </w:r>
    </w:p>
    <w:p w14:paraId="61ED64EE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 Перечень документов, действующих в гражданской авиации Республики Беларусь. </w:t>
      </w:r>
    </w:p>
    <w:p w14:paraId="6B45E0D8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 Международные договоры: предмет, виды, что регулируют. </w:t>
      </w:r>
    </w:p>
    <w:p w14:paraId="72CF9BE7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 Стратегия инновационного развития транспортного комплекса Республики Беларусь до 2030 года. </w:t>
      </w:r>
    </w:p>
    <w:p w14:paraId="219CDA3E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 Межправительственные (ИКАО, МАК) и неправительственные (ИАТА, МАА и др.) международные организации коммерческой гражданской авиации: цель сознания, структура, решаемые задачи, издаваемые документы и их правовая функция. </w:t>
      </w:r>
    </w:p>
    <w:p w14:paraId="196D309A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</w:t>
      </w:r>
      <w:proofErr w:type="spellStart"/>
      <w:r>
        <w:rPr>
          <w:rFonts w:ascii="Times New Roman" w:hAnsi="Times New Roman" w:cs="Times New Roman"/>
          <w:sz w:val="28"/>
        </w:rPr>
        <w:t>ЧленствоРеспублики</w:t>
      </w:r>
      <w:proofErr w:type="spellEnd"/>
      <w:r>
        <w:rPr>
          <w:rFonts w:ascii="Times New Roman" w:hAnsi="Times New Roman" w:cs="Times New Roman"/>
          <w:sz w:val="28"/>
        </w:rPr>
        <w:t xml:space="preserve"> Беларусь в международных </w:t>
      </w:r>
      <w:proofErr w:type="spellStart"/>
      <w:r>
        <w:rPr>
          <w:rFonts w:ascii="Times New Roman" w:hAnsi="Times New Roman" w:cs="Times New Roman"/>
          <w:sz w:val="28"/>
        </w:rPr>
        <w:t>организацияхгражданской</w:t>
      </w:r>
      <w:proofErr w:type="spellEnd"/>
      <w:r>
        <w:rPr>
          <w:rFonts w:ascii="Times New Roman" w:hAnsi="Times New Roman" w:cs="Times New Roman"/>
          <w:sz w:val="28"/>
        </w:rPr>
        <w:t xml:space="preserve"> авиации.</w:t>
      </w:r>
    </w:p>
    <w:p w14:paraId="0CEE40A4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 Государственное регулирование использования воздушного пространства Республики Беларусь. Суверенитет, Авиационные правила. </w:t>
      </w:r>
    </w:p>
    <w:p w14:paraId="2B328C00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 Государственные приоритеты в использовании воздушного пространства и его классификация.</w:t>
      </w:r>
    </w:p>
    <w:p w14:paraId="4D31AD39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 Сертификация в области гражданской и экспериментальной авиации. </w:t>
      </w:r>
    </w:p>
    <w:p w14:paraId="05CF39A7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 Контроль в области авиации.</w:t>
      </w:r>
    </w:p>
    <w:p w14:paraId="79E37C41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 Сертификат эксплуатанта, сертификат типа, сертификат летной годности, кто выдает, признание сертификатов иностранного государства. </w:t>
      </w:r>
    </w:p>
    <w:p w14:paraId="2722B97C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 Допуск гражданских воздушных судов к эксплуатации.</w:t>
      </w:r>
    </w:p>
    <w:p w14:paraId="7A3284DD" w14:textId="77777777" w:rsidR="007672A9" w:rsidRDefault="007672A9" w:rsidP="00767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 Государственные и регистрационные знаки гражданских и государственных воздушных судов: кто присваивает, куда наносятся. </w:t>
      </w:r>
    </w:p>
    <w:p w14:paraId="7F2002AD" w14:textId="77777777" w:rsidR="007672A9" w:rsidRDefault="007672A9" w:rsidP="00767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 Подразделение, подготовка, переподготовка и повышение квалификации.  </w:t>
      </w:r>
    </w:p>
    <w:p w14:paraId="0A139260" w14:textId="77777777" w:rsidR="007672A9" w:rsidRDefault="007672A9" w:rsidP="00767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 Квалификационные характеристики. Дисциплинарная ответственность.</w:t>
      </w:r>
    </w:p>
    <w:p w14:paraId="2BE3132A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 Права командира воздушного судна, оператора беспилотного летательного аппарата. </w:t>
      </w:r>
    </w:p>
    <w:p w14:paraId="41630521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 Подразделение аэродромов (</w:t>
      </w:r>
      <w:proofErr w:type="spellStart"/>
      <w:r>
        <w:rPr>
          <w:rFonts w:ascii="Times New Roman" w:hAnsi="Times New Roman" w:cs="Times New Roman"/>
          <w:sz w:val="28"/>
        </w:rPr>
        <w:t>ветродромов</w:t>
      </w:r>
      <w:proofErr w:type="spellEnd"/>
      <w:r>
        <w:rPr>
          <w:rFonts w:ascii="Times New Roman" w:hAnsi="Times New Roman" w:cs="Times New Roman"/>
          <w:sz w:val="28"/>
        </w:rPr>
        <w:t xml:space="preserve">), аэропортов. Сертификация, регистрация, допуск к эксплуатации. </w:t>
      </w:r>
    </w:p>
    <w:p w14:paraId="0EC898C9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 Виды полетов, подготовка к полетам, бортовая документация. </w:t>
      </w:r>
    </w:p>
    <w:p w14:paraId="409A09AC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 Радиотехническое обеспечение полетов. </w:t>
      </w:r>
    </w:p>
    <w:p w14:paraId="7071DD3A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 Язык радиообмена, требования ИКАО к уровню владения английским языком. </w:t>
      </w:r>
    </w:p>
    <w:p w14:paraId="5B4100CA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 Международные полеты: определение, виды контроля.</w:t>
      </w:r>
    </w:p>
    <w:p w14:paraId="67C835FF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 Досмотр. Обеспечение безопасности полетов воздушных полетов. </w:t>
      </w:r>
    </w:p>
    <w:p w14:paraId="06CC7811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 Расследование и предупреждение авиационных событий. </w:t>
      </w:r>
    </w:p>
    <w:p w14:paraId="6D26E463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 Совместная и международная регистрация воздушного судна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8149D5C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«Национальность» эксплуатанта и оговорка о «преимущественном владении…»</w:t>
      </w:r>
    </w:p>
    <w:p w14:paraId="19E57B69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Расследование авиационных происшествий. </w:t>
      </w:r>
    </w:p>
    <w:p w14:paraId="13BC2C56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Воздушные суда, терпящие бедствия. </w:t>
      </w:r>
    </w:p>
    <w:p w14:paraId="34FD93C5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Документация, имеющаяся на воздушном судне.</w:t>
      </w:r>
    </w:p>
    <w:p w14:paraId="7F1AACB4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 Регулярные воздушные сообщения. </w:t>
      </w:r>
    </w:p>
    <w:p w14:paraId="3D6061D0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 Нерегулярный международный полет.</w:t>
      </w:r>
    </w:p>
    <w:p w14:paraId="35953C1C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32. Определение термина «Преступления». Юрисдикция судов и выдача преступников. </w:t>
      </w:r>
    </w:p>
    <w:p w14:paraId="392FC5F4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33. </w:t>
      </w:r>
      <w:proofErr w:type="spellStart"/>
      <w:r>
        <w:rPr>
          <w:rFonts w:ascii="Times New Roman" w:hAnsi="Times New Roman" w:cs="Times New Roman"/>
          <w:sz w:val="28"/>
        </w:rPr>
        <w:t>Монреальская</w:t>
      </w:r>
      <w:proofErr w:type="spellEnd"/>
      <w:r>
        <w:rPr>
          <w:rFonts w:ascii="Times New Roman" w:hAnsi="Times New Roman" w:cs="Times New Roman"/>
          <w:sz w:val="28"/>
        </w:rPr>
        <w:t xml:space="preserve"> конвенция о борьбе с незаконным актами, направленными против безопасности гражданской авиации 23 сентября 1971 года.</w:t>
      </w:r>
    </w:p>
    <w:p w14:paraId="78C9FBED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34. Незаконный захват воздушного судна. </w:t>
      </w:r>
    </w:p>
    <w:p w14:paraId="77D2AE94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 Токийская конвенция 1963 года «О преступлениях и некоторых других актах, совершаемых на борту воздушных судов».</w:t>
      </w:r>
    </w:p>
    <w:p w14:paraId="68804ACA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36. «Варшавская система» и </w:t>
      </w:r>
      <w:proofErr w:type="spellStart"/>
      <w:r>
        <w:rPr>
          <w:rFonts w:ascii="Times New Roman" w:hAnsi="Times New Roman" w:cs="Times New Roman"/>
          <w:sz w:val="28"/>
        </w:rPr>
        <w:t>Монреальская</w:t>
      </w:r>
      <w:proofErr w:type="spellEnd"/>
      <w:r>
        <w:rPr>
          <w:rFonts w:ascii="Times New Roman" w:hAnsi="Times New Roman" w:cs="Times New Roman"/>
          <w:sz w:val="28"/>
        </w:rPr>
        <w:t xml:space="preserve"> конвенция 1999 года. </w:t>
      </w:r>
    </w:p>
    <w:p w14:paraId="1CC21E4C" w14:textId="77777777" w:rsidR="007672A9" w:rsidRDefault="007672A9" w:rsidP="0076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37. Вред, причиненный иностранным воздушным судном третьим лицам на поверхности. </w:t>
      </w:r>
      <w:bookmarkStart w:id="0" w:name="_GoBack"/>
      <w:bookmarkEnd w:id="0"/>
    </w:p>
    <w:sectPr w:rsidR="007672A9" w:rsidSect="00E3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681"/>
    <w:multiLevelType w:val="hybridMultilevel"/>
    <w:tmpl w:val="79A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A9"/>
    <w:rsid w:val="000C4CAD"/>
    <w:rsid w:val="001134DD"/>
    <w:rsid w:val="0024474E"/>
    <w:rsid w:val="004E5ACB"/>
    <w:rsid w:val="007672A9"/>
    <w:rsid w:val="00877426"/>
    <w:rsid w:val="008B429E"/>
    <w:rsid w:val="0093314E"/>
    <w:rsid w:val="00D0379F"/>
    <w:rsid w:val="00DE590D"/>
    <w:rsid w:val="00E367C2"/>
    <w:rsid w:val="00F252A2"/>
    <w:rsid w:val="00F6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B2BE"/>
  <w15:docId w15:val="{8291A544-E601-4D8C-AB61-A73CAA0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A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37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037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37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037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379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KMaksim</dc:creator>
  <cp:keywords/>
  <dc:description/>
  <cp:lastModifiedBy>admin</cp:lastModifiedBy>
  <cp:revision>2</cp:revision>
  <cp:lastPrinted>2020-01-04T05:52:00Z</cp:lastPrinted>
  <dcterms:created xsi:type="dcterms:W3CDTF">2020-01-23T12:15:00Z</dcterms:created>
  <dcterms:modified xsi:type="dcterms:W3CDTF">2020-01-23T12:15:00Z</dcterms:modified>
</cp:coreProperties>
</file>