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7" w:rsidRPr="00596BC7" w:rsidRDefault="00596BC7" w:rsidP="00596BC7">
      <w:pPr>
        <w:tabs>
          <w:tab w:val="left" w:pos="426"/>
        </w:tabs>
        <w:jc w:val="center"/>
        <w:rPr>
          <w:b/>
          <w:sz w:val="28"/>
          <w:szCs w:val="28"/>
        </w:rPr>
      </w:pPr>
      <w:r w:rsidRPr="00596BC7">
        <w:rPr>
          <w:b/>
          <w:sz w:val="28"/>
          <w:szCs w:val="28"/>
        </w:rPr>
        <w:t>ПЕРЕЧЕНЬ ВОПРОСОВ ДЛЯ ПОДГОТОВКИ К ЗАЧЕТУ ПО ДИСЦИПЛИНЕ «ОСНОВЫ ПРАВА»</w:t>
      </w:r>
    </w:p>
    <w:p w:rsidR="00596BC7" w:rsidRPr="00596BC7" w:rsidRDefault="00596BC7" w:rsidP="00596BC7">
      <w:pPr>
        <w:tabs>
          <w:tab w:val="left" w:pos="426"/>
        </w:tabs>
        <w:rPr>
          <w:i/>
          <w:sz w:val="28"/>
          <w:szCs w:val="28"/>
        </w:rPr>
      </w:pP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Признаки государства, его функции и формы. Концепция правового государства.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права, его система. Источники права.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Виды нормативных правовых актов Республики Беларусь. Их действие во времени, пространстве и по кругу лиц.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и функции конституции.  Конституция Республики Беларусь, ее роль в белорусском государстве. Ее действие и порядок изменения.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Конституционный строй Республики Беларусь.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Правовой статус личности в Республике Беларусь.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избирательной системы. Референдум.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Глава государства – Президент Республики Беларусь.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Законодательная власть – Парламент (Национальное собрание Республики Беларусь).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Исполнительная власть – Правительство (Совет Министров Республики Беларусь). Местное управление и самоуправление в Республике Беларусь.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Судебная система Республики Беларусь (общие, хозяйственные и Конституционный Суд Республики Беларусь).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Надзорные органы (прокуратура и Комитет государственного контроля Республики Беларусь). Правоохранительные органы.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Органы юстиции, адвокатура, нотариат.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административного права и административных правоотношений, их особенности.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Субъекты административного права. Система органов государственного управления.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Основные черты административной ответственности.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Административное правонарушение,  его  признаки. Состав административного правонарушения.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уголовного права. Уголовный закон.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и признаки преступления. Состав преступления.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Наказание и иные меры уголовной ответственности. Обстоятельства, исключающие преступность деяния, смягчающие и отягчающие вину.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Предмет и метод гражданского права. Гражданские правоотношения.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Физические лица как субъекты гражданского права. Их </w:t>
      </w:r>
      <w:proofErr w:type="spellStart"/>
      <w:r w:rsidRPr="00596BC7">
        <w:rPr>
          <w:sz w:val="28"/>
          <w:szCs w:val="28"/>
        </w:rPr>
        <w:t>правосубъектность</w:t>
      </w:r>
      <w:proofErr w:type="spellEnd"/>
      <w:r w:rsidRPr="00596BC7">
        <w:rPr>
          <w:sz w:val="28"/>
          <w:szCs w:val="28"/>
        </w:rPr>
        <w:t>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Объявления гражданина умершим, признание безвестно отсутствующим. Основания ограничения и лишения дееспособности граждан.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Юридические лица как субъекты гражданского права. Их </w:t>
      </w:r>
      <w:proofErr w:type="spellStart"/>
      <w:r w:rsidRPr="00596BC7">
        <w:rPr>
          <w:sz w:val="28"/>
          <w:szCs w:val="28"/>
        </w:rPr>
        <w:t>правосубъектность</w:t>
      </w:r>
      <w:proofErr w:type="spellEnd"/>
      <w:r w:rsidRPr="00596BC7">
        <w:rPr>
          <w:sz w:val="28"/>
          <w:szCs w:val="28"/>
        </w:rPr>
        <w:t>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Право собственности и иные вещные права (понятие, формы, защита).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Право собственности (основания приобретения и прекращения).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Обязательства (понятие, содержание, виды, исполнение).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Обязательства и обеспечение их исполнения (способы обеспечения исполнения, прекращение).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Понятие, виды и формы сделок. Недействительность сделок.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Основные положения о гражданско-правовом договоре (понятие, содержание, форма).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lastRenderedPageBreak/>
        <w:t>Основные положения о гражданско-правовом договоре (порядок заключения, изменения, расторжения).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Понятие, основания, формы и виды гражданско-правовой ответственности.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Наследование по закону (основания и порядок).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Наследование по завещанию (основания и порядок).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Финансовое право Республики Беларусь.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Жилищное право Республики Беларусь.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Основные понятия семейного права. Порядок и условия заключения брака. Брачный договор.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Прекращение брака. Раздел имущества при прекращении брака.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Алиментные обязательства.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Лишение и ограничение родительских прав. Усыновление.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и источники трудового права. Понятие и стороны трудового договора.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Форма и содержание трудового договора.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Порядок заключения трудового договора.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Контракт как разновидность трудового договора.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Изменение трудового договора (перевод, перемещение, изменение существенных условий труда).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Прекращение трудового договора (контракта) по инициативе работника (основания, порядок).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Прекращение трудового договора (контракта) по инициативе нанимателя (основания, порядок).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Прекращение трудового договора (контракта) по обстоятельствам, независящим от воли сторон (основания, порядок).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Рабочее время.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Время отдыха. Отпуска.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Трудовая дисциплина, дисциплинарная ответственность.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Рассмотрение индивидуальных трудовых споров.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Понятие социального партнерства. Заключение коллективных договоров (соглашений).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Особенности регулирования труда отдельных категорий работников.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Надзор и </w:t>
      </w:r>
      <w:proofErr w:type="gramStart"/>
      <w:r w:rsidRPr="00596BC7">
        <w:rPr>
          <w:sz w:val="28"/>
          <w:szCs w:val="28"/>
        </w:rPr>
        <w:t>контроль за</w:t>
      </w:r>
      <w:proofErr w:type="gramEnd"/>
      <w:r w:rsidRPr="00596BC7">
        <w:rPr>
          <w:sz w:val="28"/>
          <w:szCs w:val="28"/>
        </w:rPr>
        <w:t xml:space="preserve"> соблюдением законодательства о труде. Ответственность за его нарушение.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>Пенсионное обеспечение в Республике Беларусь.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Понятие и источники экологического права. Концепция государственной политики Республики Беларусь. Государственное управление в области природопользования и охраны окружающей среды.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Экологические права граждан Республики Беларусь. Право собственности на компоненты природной среды. Понятие и виды права природопользования.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Правовое регулирование использования и охраны компонентов природной среды и природных объектов (земель, недр, вод, лесов, растительного и животного мира, атмосферного воздуха, озонового слоя и климата). </w:t>
      </w:r>
    </w:p>
    <w:p w:rsidR="00596BC7" w:rsidRPr="00596BC7" w:rsidRDefault="00596BC7" w:rsidP="00596BC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96BC7">
        <w:rPr>
          <w:sz w:val="28"/>
          <w:szCs w:val="28"/>
        </w:rPr>
        <w:t xml:space="preserve">Правовые формы использования земель (право частной собственности на землю; право пожизненного наследуемого землевладения; право землепользования; сервитут; аренда; концессия). </w:t>
      </w:r>
    </w:p>
    <w:p w:rsidR="00C66A82" w:rsidRPr="00596BC7" w:rsidRDefault="00C66A82" w:rsidP="00596BC7">
      <w:pPr>
        <w:tabs>
          <w:tab w:val="left" w:pos="426"/>
        </w:tabs>
        <w:rPr>
          <w:sz w:val="28"/>
          <w:szCs w:val="28"/>
        </w:rPr>
      </w:pPr>
    </w:p>
    <w:sectPr w:rsidR="00C66A82" w:rsidRPr="00596BC7" w:rsidSect="00596BC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8C1"/>
    <w:multiLevelType w:val="hybridMultilevel"/>
    <w:tmpl w:val="9F52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6BC7"/>
    <w:rsid w:val="00440B01"/>
    <w:rsid w:val="00596BC7"/>
    <w:rsid w:val="00C6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Format</cp:lastModifiedBy>
  <cp:revision>1</cp:revision>
  <dcterms:created xsi:type="dcterms:W3CDTF">2019-11-12T10:18:00Z</dcterms:created>
  <dcterms:modified xsi:type="dcterms:W3CDTF">2019-11-12T10:18:00Z</dcterms:modified>
</cp:coreProperties>
</file>